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63C11">
      <w:pPr>
        <w:spacing w:before="0" w:beforeAutospacing="0" w:after="0"/>
        <w:jc w:val="center"/>
        <w:rPr>
          <w:rFonts w:ascii="Ebrima" w:hAnsi="Ebrima" w:eastAsia="Calibri" w:cs="Cordia New"/>
          <w:b/>
        </w:rPr>
      </w:pPr>
      <w:r>
        <w:rPr>
          <w:rFonts w:cs="Cordia New"/>
        </w:rPr>
        <w:drawing>
          <wp:inline distT="0" distB="0" distL="0" distR="0">
            <wp:extent cx="2390775" cy="704850"/>
            <wp:effectExtent l="0" t="0" r="9525" b="0"/>
            <wp:docPr id="2" name="Picture 2" descr="C:\Users\DELL30~1\AppData\Local\Temp\ksohtml1318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DELL30~1\AppData\Local\Temp\ksohtml13188\wps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390775" cy="704850"/>
                    </a:xfrm>
                    <a:prstGeom prst="rect">
                      <a:avLst/>
                    </a:prstGeom>
                    <a:noFill/>
                    <a:ln>
                      <a:noFill/>
                    </a:ln>
                  </pic:spPr>
                </pic:pic>
              </a:graphicData>
            </a:graphic>
          </wp:inline>
        </w:drawing>
      </w:r>
    </w:p>
    <w:p w14:paraId="313BEFB6">
      <w:pPr>
        <w:spacing w:before="0" w:beforeAutospacing="0" w:after="0"/>
        <w:jc w:val="center"/>
        <w:rPr>
          <w:rFonts w:ascii="Helvetica" w:hAnsi="Helvetica" w:eastAsia="Calibri" w:cs="Calibri"/>
          <w:b/>
        </w:rPr>
      </w:pPr>
      <w:r>
        <w:rPr>
          <w:rFonts w:ascii="Ebrima" w:hAnsi="Ebrima" w:eastAsia="Calibri" w:cs="Cordia New"/>
          <w:b/>
        </w:rPr>
        <w:t>አማራ</w:t>
      </w:r>
      <w:r>
        <w:rPr>
          <w:rFonts w:ascii="Helvetica" w:hAnsi="Helvetica" w:eastAsia="Calibri" w:cs="Calibri"/>
          <w:b/>
        </w:rPr>
        <w:t xml:space="preserve"> </w:t>
      </w:r>
      <w:r>
        <w:rPr>
          <w:rFonts w:ascii="Ebrima" w:hAnsi="Ebrima" w:eastAsia="Calibri" w:cs="Cordia New"/>
          <w:b/>
        </w:rPr>
        <w:t>ባንክ</w:t>
      </w:r>
      <w:r>
        <w:rPr>
          <w:rFonts w:ascii="Helvetica" w:hAnsi="Helvetica" w:eastAsia="Calibri" w:cs="Calibri"/>
          <w:b/>
        </w:rPr>
        <w:t xml:space="preserve"> </w:t>
      </w:r>
      <w:r>
        <w:rPr>
          <w:rFonts w:ascii="Ebrima" w:hAnsi="Ebrima" w:eastAsia="Calibri" w:cs="Cordia New"/>
          <w:b/>
        </w:rPr>
        <w:t>አ</w:t>
      </w:r>
      <w:r>
        <w:rPr>
          <w:rFonts w:ascii="Helvetica" w:hAnsi="Helvetica" w:eastAsia="Calibri" w:cs="Calibri"/>
          <w:b/>
        </w:rPr>
        <w:t>.</w:t>
      </w:r>
      <w:r>
        <w:rPr>
          <w:rFonts w:ascii="Ebrima" w:hAnsi="Ebrima" w:eastAsia="Calibri" w:cs="Cordia New"/>
          <w:b/>
        </w:rPr>
        <w:t>ማ</w:t>
      </w:r>
    </w:p>
    <w:p w14:paraId="6FC271B1">
      <w:pPr>
        <w:spacing w:before="0" w:beforeAutospacing="0" w:after="0"/>
        <w:jc w:val="center"/>
        <w:rPr>
          <w:rFonts w:ascii="Helvetica" w:hAnsi="Helvetica" w:eastAsia="Calibri" w:cs="Calibri"/>
          <w:b/>
        </w:rPr>
      </w:pPr>
      <w:r>
        <w:rPr>
          <w:rFonts w:ascii="Helvetica" w:hAnsi="Helvetica" w:eastAsia="Calibri" w:cs="Calibri"/>
          <w:b/>
        </w:rPr>
        <w:t>Amhara Bank S.C.</w:t>
      </w:r>
    </w:p>
    <w:p w14:paraId="56982B69">
      <w:pPr>
        <w:spacing w:before="0" w:beforeAutospacing="0"/>
        <w:jc w:val="center"/>
        <w:rPr>
          <w:rFonts w:ascii="Ebrima" w:hAnsi="Ebrima" w:eastAsia="Calibri" w:cs="Calibri"/>
          <w:b/>
          <w:u w:val="double"/>
        </w:rPr>
      </w:pPr>
      <w:r>
        <w:rPr>
          <w:rFonts w:ascii="Ebrima" w:hAnsi="Ebrima" w:eastAsia="Calibri" w:cs="Calibri"/>
          <w:b/>
          <w:u w:val="double"/>
        </w:rPr>
        <w:t>ሀገር አቀፍ ግልፅ የጨረታ ማስታወቂያ</w:t>
      </w:r>
    </w:p>
    <w:p w14:paraId="397EBD0C">
      <w:pPr>
        <w:suppressAutoHyphens/>
        <w:spacing w:before="0" w:beforeAutospacing="0" w:after="0"/>
        <w:ind w:right="-180"/>
        <w:jc w:val="right"/>
        <w:rPr>
          <w:rFonts w:ascii="Helvetica" w:hAnsi="Helvetica" w:eastAsia="Calibri" w:cs="Calibri"/>
          <w:b/>
          <w:color w:val="FF0000"/>
        </w:rPr>
      </w:pPr>
      <w:r>
        <w:rPr>
          <w:rFonts w:ascii="Ebrima" w:hAnsi="Ebrima" w:eastAsia="Calibri" w:cs="Calibri"/>
          <w:b/>
          <w:color w:val="FF0000"/>
        </w:rPr>
        <w:t>የጨረታ ቁጥር፡- አባ/ግፋማመ/ሀግጨ/034/2026</w:t>
      </w:r>
    </w:p>
    <w:p w14:paraId="42873742">
      <w:pPr>
        <w:numPr>
          <w:ilvl w:val="0"/>
          <w:numId w:val="1"/>
        </w:numPr>
        <w:spacing w:before="0" w:beforeAutospacing="0" w:after="0" w:line="360" w:lineRule="auto"/>
        <w:ind w:right="-180"/>
        <w:contextualSpacing/>
        <w:jc w:val="both"/>
        <w:rPr>
          <w:rFonts w:ascii="Power Geez Unicode1" w:hAnsi="Power Geez Unicode1" w:cs="Cordia New"/>
          <w:sz w:val="24"/>
          <w:szCs w:val="24"/>
        </w:rPr>
      </w:pPr>
      <w:r>
        <w:rPr>
          <w:rFonts w:ascii="Power Geez Unicode1" w:hAnsi="Power Geez Unicode1" w:cs="Cordia New"/>
          <w:sz w:val="24"/>
          <w:szCs w:val="24"/>
        </w:rPr>
        <w:t xml:space="preserve">አማራ ባንክ አ.ማ ህዳር 27 ቀን 2019 ዓ.ም በአዲስ አበባ ጃንሜዳ ለሚያካሄደው የባለአክስዮኖች ዓመታዊ ጠቅላላ ጉባኤ አስመልክቶ ለሚደረግ ሁነት ዝግጅት ግብዓት ሆነው የሚያገለግሉ ከዚህ በታች በሰንጠረዥ የተጠቀሱትን የተለያዩ አገልግሎት እና አቅርቦቶችን በብቃት መፈፀም የሚችሉ ድርጅቶችን በግልፅ ጨረታ አወዳድሮ ማሰራት ይፈልጋል፡፡  </w:t>
      </w:r>
    </w:p>
    <w:tbl>
      <w:tblPr>
        <w:tblStyle w:val="5"/>
        <w:tblW w:w="10530" w:type="dxa"/>
        <w:tblInd w:w="-162" w:type="dxa"/>
        <w:tblBorders>
          <w:top w:val="double" w:color="auto" w:sz="2" w:space="0"/>
          <w:left w:val="double" w:color="auto" w:sz="2" w:space="0"/>
          <w:bottom w:val="double" w:color="auto" w:sz="2" w:space="0"/>
          <w:right w:val="double" w:color="auto" w:sz="2"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4050"/>
        <w:gridCol w:w="2160"/>
        <w:gridCol w:w="2160"/>
        <w:gridCol w:w="1350"/>
      </w:tblGrid>
      <w:tr w14:paraId="3B5280DB">
        <w:tblPrEx>
          <w:tblBorders>
            <w:top w:val="double" w:color="auto" w:sz="2" w:space="0"/>
            <w:left w:val="double" w:color="auto" w:sz="2" w:space="0"/>
            <w:bottom w:val="double" w:color="auto" w:sz="2" w:space="0"/>
            <w:right w:val="double" w:color="auto" w:sz="2"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810" w:type="dxa"/>
            <w:tcBorders>
              <w:top w:val="double" w:color="auto" w:sz="2" w:space="0"/>
              <w:left w:val="double" w:color="auto" w:sz="2" w:space="0"/>
              <w:bottom w:val="single" w:color="000000" w:sz="4" w:space="0"/>
              <w:right w:val="single" w:color="000000" w:sz="4" w:space="0"/>
            </w:tcBorders>
            <w:shd w:val="clear" w:color="auto" w:fill="92CDDC"/>
            <w:vAlign w:val="center"/>
          </w:tcPr>
          <w:p w14:paraId="4969761E">
            <w:pPr>
              <w:suppressAutoHyphens/>
              <w:spacing w:before="0" w:beforeAutospacing="0" w:after="0" w:line="360" w:lineRule="auto"/>
              <w:contextualSpacing/>
              <w:jc w:val="center"/>
              <w:rPr>
                <w:rFonts w:ascii="Power Geez Unicode1" w:hAnsi="Power Geez Unicode1" w:cs="Calibri"/>
                <w:b/>
                <w:sz w:val="22"/>
                <w:szCs w:val="22"/>
              </w:rPr>
            </w:pPr>
            <w:r>
              <w:rPr>
                <w:rFonts w:ascii="Power Geez Unicode1" w:hAnsi="Power Geez Unicode1" w:cs="Calibri"/>
                <w:b/>
                <w:sz w:val="20"/>
                <w:szCs w:val="20"/>
              </w:rPr>
              <w:t>ሎት</w:t>
            </w:r>
          </w:p>
        </w:tc>
        <w:tc>
          <w:tcPr>
            <w:tcW w:w="4050" w:type="dxa"/>
            <w:tcBorders>
              <w:top w:val="double" w:color="auto" w:sz="2" w:space="0"/>
              <w:left w:val="single" w:color="000000" w:sz="4" w:space="0"/>
              <w:bottom w:val="single" w:color="000000" w:sz="4" w:space="0"/>
              <w:right w:val="single" w:color="000000" w:sz="4" w:space="0"/>
            </w:tcBorders>
            <w:shd w:val="clear" w:color="auto" w:fill="92CDDC"/>
            <w:vAlign w:val="center"/>
          </w:tcPr>
          <w:p w14:paraId="66C189C8">
            <w:pPr>
              <w:suppressAutoHyphens/>
              <w:spacing w:before="0" w:beforeAutospacing="0" w:after="0"/>
              <w:contextualSpacing/>
              <w:jc w:val="center"/>
              <w:rPr>
                <w:rFonts w:ascii="Power Geez Unicode1" w:hAnsi="Power Geez Unicode1" w:cs="Calibri"/>
                <w:b/>
                <w:sz w:val="22"/>
                <w:szCs w:val="22"/>
              </w:rPr>
            </w:pPr>
            <w:r>
              <w:rPr>
                <w:rFonts w:ascii="Power Geez Unicode1" w:hAnsi="Power Geez Unicode1" w:cs="Calibri"/>
                <w:b/>
                <w:sz w:val="20"/>
                <w:szCs w:val="20"/>
              </w:rPr>
              <w:t>የአገልግሎት ዓይነት</w:t>
            </w:r>
          </w:p>
        </w:tc>
        <w:tc>
          <w:tcPr>
            <w:tcW w:w="2160" w:type="dxa"/>
            <w:tcBorders>
              <w:top w:val="double" w:color="auto" w:sz="2" w:space="0"/>
              <w:left w:val="single" w:color="000000" w:sz="4" w:space="0"/>
              <w:bottom w:val="single" w:color="000000" w:sz="4" w:space="0"/>
              <w:right w:val="single" w:color="000000" w:sz="4" w:space="0"/>
            </w:tcBorders>
            <w:shd w:val="clear" w:color="auto" w:fill="92CDDC"/>
            <w:vAlign w:val="center"/>
          </w:tcPr>
          <w:p w14:paraId="6E1D4279">
            <w:pPr>
              <w:suppressAutoHyphens/>
              <w:spacing w:before="0" w:beforeAutospacing="0" w:after="0"/>
              <w:contextualSpacing/>
              <w:jc w:val="center"/>
              <w:rPr>
                <w:rFonts w:ascii="Power Geez Unicode1" w:hAnsi="Power Geez Unicode1" w:cs="Calibri"/>
                <w:b/>
                <w:sz w:val="22"/>
                <w:szCs w:val="22"/>
              </w:rPr>
            </w:pPr>
            <w:r>
              <w:rPr>
                <w:rFonts w:ascii="Power Geez Unicode1" w:hAnsi="Power Geez Unicode1" w:cs="Calibri"/>
                <w:b/>
                <w:sz w:val="20"/>
                <w:szCs w:val="20"/>
              </w:rPr>
              <w:t>ጨረታው የሚዘጋበት ቀንና ሰዓት</w:t>
            </w:r>
          </w:p>
        </w:tc>
        <w:tc>
          <w:tcPr>
            <w:tcW w:w="2160" w:type="dxa"/>
            <w:tcBorders>
              <w:top w:val="double" w:color="auto" w:sz="2" w:space="0"/>
              <w:left w:val="single" w:color="000000" w:sz="4" w:space="0"/>
              <w:bottom w:val="single" w:color="000000" w:sz="4" w:space="0"/>
              <w:right w:val="single" w:color="000000" w:sz="4" w:space="0"/>
            </w:tcBorders>
            <w:shd w:val="clear" w:color="auto" w:fill="92CDDC"/>
            <w:vAlign w:val="center"/>
          </w:tcPr>
          <w:p w14:paraId="07D0C3D2">
            <w:pPr>
              <w:suppressAutoHyphens/>
              <w:spacing w:before="0" w:beforeAutospacing="0" w:after="0"/>
              <w:contextualSpacing/>
              <w:jc w:val="center"/>
              <w:rPr>
                <w:rFonts w:ascii="Power Geez Unicode1" w:hAnsi="Power Geez Unicode1" w:cs="Calibri"/>
                <w:b/>
                <w:sz w:val="22"/>
                <w:szCs w:val="22"/>
              </w:rPr>
            </w:pPr>
            <w:r>
              <w:rPr>
                <w:rFonts w:ascii="Power Geez Unicode1" w:hAnsi="Power Geez Unicode1" w:cs="Calibri"/>
                <w:b/>
                <w:sz w:val="20"/>
                <w:szCs w:val="20"/>
              </w:rPr>
              <w:t>ጨረታው የሚከፈትበት ቀንና ሰዓት</w:t>
            </w:r>
          </w:p>
        </w:tc>
        <w:tc>
          <w:tcPr>
            <w:tcW w:w="1350" w:type="dxa"/>
            <w:tcBorders>
              <w:top w:val="double" w:color="auto" w:sz="2" w:space="0"/>
              <w:left w:val="single" w:color="000000" w:sz="4" w:space="0"/>
              <w:bottom w:val="single" w:color="000000" w:sz="4" w:space="0"/>
              <w:right w:val="double" w:color="auto" w:sz="2" w:space="0"/>
            </w:tcBorders>
            <w:shd w:val="clear" w:color="auto" w:fill="92CDDC"/>
            <w:vAlign w:val="center"/>
          </w:tcPr>
          <w:p w14:paraId="33B57C67">
            <w:pPr>
              <w:suppressAutoHyphens/>
              <w:spacing w:before="0" w:beforeAutospacing="0" w:after="0"/>
              <w:contextualSpacing/>
              <w:jc w:val="center"/>
              <w:rPr>
                <w:rFonts w:ascii="Power Geez Unicode1" w:hAnsi="Power Geez Unicode1" w:cs="Calibri"/>
                <w:b/>
                <w:sz w:val="22"/>
                <w:szCs w:val="22"/>
              </w:rPr>
            </w:pPr>
            <w:r>
              <w:rPr>
                <w:rFonts w:ascii="Power Geez Unicode1" w:hAnsi="Power Geez Unicode1" w:cs="Calibri"/>
                <w:b/>
                <w:sz w:val="20"/>
                <w:szCs w:val="20"/>
              </w:rPr>
              <w:t xml:space="preserve">የጨረታ ማስከበሪያ </w:t>
            </w:r>
          </w:p>
        </w:tc>
      </w:tr>
      <w:tr w14:paraId="7FF4EEC7">
        <w:tblPrEx>
          <w:tblBorders>
            <w:top w:val="double" w:color="auto" w:sz="2" w:space="0"/>
            <w:left w:val="double" w:color="auto" w:sz="2" w:space="0"/>
            <w:bottom w:val="double" w:color="auto" w:sz="2" w:space="0"/>
            <w:right w:val="double" w:color="auto" w:sz="2" w:space="0"/>
            <w:insideH w:val="single" w:color="000000" w:sz="4" w:space="0"/>
            <w:insideV w:val="single" w:color="000000" w:sz="4" w:space="0"/>
          </w:tblBorders>
          <w:tblCellMar>
            <w:top w:w="0" w:type="dxa"/>
            <w:left w:w="108" w:type="dxa"/>
            <w:bottom w:w="0" w:type="dxa"/>
            <w:right w:w="108" w:type="dxa"/>
          </w:tblCellMar>
        </w:tblPrEx>
        <w:trPr>
          <w:trHeight w:val="892" w:hRule="atLeast"/>
        </w:trPr>
        <w:tc>
          <w:tcPr>
            <w:tcW w:w="810" w:type="dxa"/>
            <w:tcBorders>
              <w:top w:val="single" w:color="000000" w:sz="4" w:space="0"/>
              <w:left w:val="double" w:color="auto" w:sz="2" w:space="0"/>
              <w:bottom w:val="single" w:color="000000" w:sz="4" w:space="0"/>
              <w:right w:val="single" w:color="000000" w:sz="4" w:space="0"/>
            </w:tcBorders>
            <w:vAlign w:val="center"/>
          </w:tcPr>
          <w:p w14:paraId="2B925625">
            <w:pPr>
              <w:spacing w:before="0" w:beforeAutospacing="0" w:after="0" w:line="360" w:lineRule="auto"/>
              <w:contextualSpacing/>
              <w:jc w:val="center"/>
              <w:rPr>
                <w:rFonts w:ascii="Power Geez Unicode1" w:hAnsi="Power Geez Unicode1" w:cs="Calibri"/>
                <w:sz w:val="22"/>
                <w:szCs w:val="22"/>
              </w:rPr>
            </w:pPr>
            <w:r>
              <w:rPr>
                <w:rFonts w:ascii="Power Geez Unicode1" w:hAnsi="Power Geez Unicode1" w:cs="Calibri"/>
                <w:sz w:val="20"/>
                <w:szCs w:val="20"/>
              </w:rPr>
              <w:t>ሎት 1</w:t>
            </w:r>
          </w:p>
        </w:tc>
        <w:tc>
          <w:tcPr>
            <w:tcW w:w="4050" w:type="dxa"/>
            <w:tcBorders>
              <w:top w:val="single" w:color="000000" w:sz="4" w:space="0"/>
              <w:left w:val="single" w:color="000000" w:sz="4" w:space="0"/>
              <w:bottom w:val="single" w:color="000000" w:sz="4" w:space="0"/>
              <w:right w:val="single" w:color="000000" w:sz="4" w:space="0"/>
            </w:tcBorders>
            <w:vAlign w:val="center"/>
          </w:tcPr>
          <w:p w14:paraId="7ACF27DB">
            <w:pPr>
              <w:suppressAutoHyphens/>
              <w:spacing w:before="0" w:beforeAutospacing="0" w:after="0"/>
              <w:contextualSpacing/>
              <w:jc w:val="both"/>
              <w:rPr>
                <w:rFonts w:ascii="Power Geez Unicode1" w:hAnsi="Power Geez Unicode1" w:cs="Calibri"/>
                <w:sz w:val="20"/>
                <w:szCs w:val="20"/>
              </w:rPr>
            </w:pPr>
            <w:r>
              <w:rPr>
                <w:rFonts w:ascii="Power Geez Unicode1" w:hAnsi="Power Geez Unicode1" w:cs="Cordia New"/>
                <w:sz w:val="20"/>
                <w:szCs w:val="20"/>
              </w:rPr>
              <w:t>የመድረክ፣</w:t>
            </w:r>
            <w:r>
              <w:rPr>
                <w:rFonts w:ascii="Times New Roman" w:hAnsi="Times New Roman"/>
                <w:sz w:val="20"/>
                <w:szCs w:val="20"/>
              </w:rPr>
              <w:t> </w:t>
            </w:r>
            <w:r>
              <w:rPr>
                <w:rFonts w:ascii="Power Geez Unicode1" w:hAnsi="Power Geez Unicode1" w:cs="Cordia New"/>
                <w:sz w:val="20"/>
                <w:szCs w:val="20"/>
              </w:rPr>
              <w:t>የሳውንድ</w:t>
            </w:r>
            <w:r>
              <w:rPr>
                <w:rFonts w:ascii="Times New Roman" w:hAnsi="Times New Roman"/>
                <w:sz w:val="20"/>
                <w:szCs w:val="20"/>
              </w:rPr>
              <w:t> </w:t>
            </w:r>
            <w:r>
              <w:rPr>
                <w:rFonts w:ascii="Power Geez Unicode1" w:hAnsi="Power Geez Unicode1" w:cs="Cordia New"/>
                <w:sz w:val="20"/>
                <w:szCs w:val="20"/>
              </w:rPr>
              <w:t>ሲስተም፣የስክሪን</w:t>
            </w:r>
            <w:r>
              <w:rPr>
                <w:rFonts w:ascii="Times New Roman" w:hAnsi="Times New Roman"/>
                <w:sz w:val="20"/>
                <w:szCs w:val="20"/>
              </w:rPr>
              <w:t> </w:t>
            </w:r>
            <w:r>
              <w:rPr>
                <w:rFonts w:ascii="Power Geez Unicode1" w:hAnsi="Power Geez Unicode1" w:cs="Cordia New"/>
                <w:sz w:val="20"/>
                <w:szCs w:val="20"/>
              </w:rPr>
              <w:t>አቅርቦት፣</w:t>
            </w:r>
            <w:r>
              <w:rPr>
                <w:rFonts w:ascii="Times New Roman" w:hAnsi="Times New Roman"/>
                <w:sz w:val="20"/>
                <w:szCs w:val="20"/>
              </w:rPr>
              <w:t> </w:t>
            </w:r>
            <w:r>
              <w:rPr>
                <w:rFonts w:ascii="Power Geez Unicode1" w:hAnsi="Power Geez Unicode1" w:cs="Cordia New"/>
                <w:sz w:val="20"/>
                <w:szCs w:val="20"/>
              </w:rPr>
              <w:t>ቀጥታ</w:t>
            </w:r>
            <w:r>
              <w:rPr>
                <w:rFonts w:ascii="Times New Roman" w:hAnsi="Times New Roman"/>
                <w:sz w:val="20"/>
                <w:szCs w:val="20"/>
              </w:rPr>
              <w:t> </w:t>
            </w:r>
            <w:r>
              <w:rPr>
                <w:rFonts w:ascii="Power Geez Unicode1" w:hAnsi="Power Geez Unicode1" w:cs="Cordia New"/>
                <w:sz w:val="20"/>
                <w:szCs w:val="20"/>
              </w:rPr>
              <w:t>ስርጭት እና ዶክመንቴሽን፤ (Stage, Sound System, Screen, Live stream and documentation Service)</w:t>
            </w:r>
          </w:p>
        </w:tc>
        <w:tc>
          <w:tcPr>
            <w:tcW w:w="2160" w:type="dxa"/>
            <w:tcBorders>
              <w:top w:val="single" w:color="000000" w:sz="4" w:space="0"/>
              <w:left w:val="single" w:color="000000" w:sz="4" w:space="0"/>
              <w:bottom w:val="single" w:color="000000" w:sz="4" w:space="0"/>
              <w:right w:val="single" w:color="000000" w:sz="4" w:space="0"/>
            </w:tcBorders>
            <w:vAlign w:val="center"/>
          </w:tcPr>
          <w:p w14:paraId="3FFB9BEC">
            <w:pPr>
              <w:suppressAutoHyphens/>
              <w:spacing w:before="0" w:beforeAutospacing="0" w:after="0"/>
              <w:contextualSpacing/>
              <w:jc w:val="center"/>
              <w:rPr>
                <w:rFonts w:ascii="Power Geez Unicode1" w:hAnsi="Power Geez Unicode1" w:cs="Calibri"/>
                <w:sz w:val="22"/>
                <w:szCs w:val="22"/>
              </w:rPr>
            </w:pPr>
            <w:r>
              <w:rPr>
                <w:rFonts w:ascii="Power Geez Unicode1" w:hAnsi="Power Geez Unicode1" w:cs="Calibri"/>
                <w:sz w:val="20"/>
                <w:szCs w:val="20"/>
              </w:rPr>
              <w:t>መስከረም 7 ቀን 201</w:t>
            </w:r>
            <w:r>
              <w:rPr>
                <w:rFonts w:hint="default" w:ascii="Power Geez Unicode1" w:hAnsi="Power Geez Unicode1" w:cs="Calibri"/>
                <w:sz w:val="20"/>
                <w:szCs w:val="20"/>
                <w:lang w:val="en-GB"/>
              </w:rPr>
              <w:t>9</w:t>
            </w:r>
            <w:r>
              <w:rPr>
                <w:rFonts w:ascii="Power Geez Unicode1" w:hAnsi="Power Geez Unicode1" w:cs="Calibri"/>
                <w:sz w:val="20"/>
                <w:szCs w:val="20"/>
              </w:rPr>
              <w:t xml:space="preserve"> ዓ.ም. እስከ 8፡00 ሰዓት</w:t>
            </w:r>
          </w:p>
        </w:tc>
        <w:tc>
          <w:tcPr>
            <w:tcW w:w="2160" w:type="dxa"/>
            <w:tcBorders>
              <w:top w:val="single" w:color="000000" w:sz="4" w:space="0"/>
              <w:left w:val="single" w:color="000000" w:sz="4" w:space="0"/>
              <w:bottom w:val="single" w:color="000000" w:sz="4" w:space="0"/>
              <w:right w:val="single" w:color="000000" w:sz="4" w:space="0"/>
            </w:tcBorders>
            <w:vAlign w:val="center"/>
          </w:tcPr>
          <w:p w14:paraId="1B0F2CA5">
            <w:pPr>
              <w:spacing w:before="0" w:beforeAutospacing="0" w:after="0"/>
              <w:contextualSpacing/>
              <w:jc w:val="center"/>
              <w:rPr>
                <w:rFonts w:ascii="Power Geez Unicode1" w:hAnsi="Power Geez Unicode1" w:cs="Calibri"/>
                <w:sz w:val="22"/>
                <w:szCs w:val="22"/>
              </w:rPr>
            </w:pPr>
            <w:r>
              <w:rPr>
                <w:rFonts w:ascii="Power Geez Unicode1" w:hAnsi="Power Geez Unicode1" w:cs="Calibri"/>
                <w:sz w:val="20"/>
                <w:szCs w:val="20"/>
              </w:rPr>
              <w:t>መስከረም 7 ቀን 201</w:t>
            </w:r>
            <w:r>
              <w:rPr>
                <w:rFonts w:hint="default" w:ascii="Power Geez Unicode1" w:hAnsi="Power Geez Unicode1" w:cs="Calibri"/>
                <w:sz w:val="20"/>
                <w:szCs w:val="20"/>
                <w:lang w:val="en-GB"/>
              </w:rPr>
              <w:t>9</w:t>
            </w:r>
            <w:r>
              <w:rPr>
                <w:rFonts w:ascii="Power Geez Unicode1" w:hAnsi="Power Geez Unicode1" w:cs="Calibri"/>
                <w:sz w:val="20"/>
                <w:szCs w:val="20"/>
              </w:rPr>
              <w:t xml:space="preserve"> ዓ.ም. ከቀኑ 8፡30 ሰዓት</w:t>
            </w:r>
          </w:p>
        </w:tc>
        <w:tc>
          <w:tcPr>
            <w:tcW w:w="1350" w:type="dxa"/>
            <w:tcBorders>
              <w:top w:val="single" w:color="000000" w:sz="4" w:space="0"/>
              <w:left w:val="single" w:color="000000" w:sz="4" w:space="0"/>
              <w:bottom w:val="single" w:color="000000" w:sz="4" w:space="0"/>
              <w:right w:val="double" w:color="auto" w:sz="2" w:space="0"/>
            </w:tcBorders>
            <w:vAlign w:val="center"/>
          </w:tcPr>
          <w:p w14:paraId="7B4957D6">
            <w:pPr>
              <w:spacing w:before="0" w:beforeAutospacing="0" w:after="0"/>
              <w:contextualSpacing/>
              <w:jc w:val="center"/>
              <w:rPr>
                <w:rFonts w:ascii="Power Geez Unicode1" w:hAnsi="Power Geez Unicode1" w:cs="Calibri"/>
                <w:sz w:val="22"/>
                <w:szCs w:val="22"/>
              </w:rPr>
            </w:pPr>
            <w:r>
              <w:rPr>
                <w:rFonts w:ascii="Power Geez Unicode1" w:hAnsi="Power Geez Unicode1" w:cs="Calibri"/>
                <w:sz w:val="20"/>
                <w:szCs w:val="20"/>
              </w:rPr>
              <w:t>200,000.00</w:t>
            </w:r>
          </w:p>
        </w:tc>
      </w:tr>
      <w:tr w14:paraId="3453E7B5">
        <w:tblPrEx>
          <w:tblBorders>
            <w:top w:val="double" w:color="auto" w:sz="2" w:space="0"/>
            <w:left w:val="double" w:color="auto" w:sz="2" w:space="0"/>
            <w:bottom w:val="double" w:color="auto" w:sz="2" w:space="0"/>
            <w:right w:val="double" w:color="auto" w:sz="2" w:space="0"/>
            <w:insideH w:val="single" w:color="000000" w:sz="4" w:space="0"/>
            <w:insideV w:val="single" w:color="000000" w:sz="4" w:space="0"/>
          </w:tblBorders>
          <w:tblCellMar>
            <w:top w:w="0" w:type="dxa"/>
            <w:left w:w="108" w:type="dxa"/>
            <w:bottom w:w="0" w:type="dxa"/>
            <w:right w:w="108" w:type="dxa"/>
          </w:tblCellMar>
        </w:tblPrEx>
        <w:trPr>
          <w:trHeight w:val="892" w:hRule="atLeast"/>
        </w:trPr>
        <w:tc>
          <w:tcPr>
            <w:tcW w:w="810" w:type="dxa"/>
            <w:tcBorders>
              <w:top w:val="single" w:color="000000" w:sz="4" w:space="0"/>
              <w:left w:val="double" w:color="auto" w:sz="2" w:space="0"/>
              <w:bottom w:val="double" w:color="auto" w:sz="2" w:space="0"/>
              <w:right w:val="single" w:color="000000" w:sz="4" w:space="0"/>
            </w:tcBorders>
            <w:vAlign w:val="center"/>
          </w:tcPr>
          <w:p w14:paraId="5B29DC55">
            <w:pPr>
              <w:spacing w:before="0" w:beforeAutospacing="0" w:after="0" w:line="360" w:lineRule="auto"/>
              <w:contextualSpacing/>
              <w:jc w:val="center"/>
              <w:rPr>
                <w:rFonts w:ascii="Power Geez Unicode1" w:hAnsi="Power Geez Unicode1" w:cs="Calibri"/>
                <w:sz w:val="20"/>
                <w:szCs w:val="20"/>
              </w:rPr>
            </w:pPr>
            <w:r>
              <w:rPr>
                <w:rFonts w:ascii="Power Geez Unicode1" w:hAnsi="Power Geez Unicode1" w:cs="Calibri"/>
                <w:sz w:val="20"/>
                <w:szCs w:val="20"/>
              </w:rPr>
              <w:t>ሎት 2</w:t>
            </w:r>
          </w:p>
        </w:tc>
        <w:tc>
          <w:tcPr>
            <w:tcW w:w="4050" w:type="dxa"/>
            <w:tcBorders>
              <w:top w:val="single" w:color="000000" w:sz="4" w:space="0"/>
              <w:left w:val="single" w:color="000000" w:sz="4" w:space="0"/>
              <w:bottom w:val="single" w:color="auto" w:sz="4" w:space="0"/>
              <w:right w:val="single" w:color="000000" w:sz="4" w:space="0"/>
            </w:tcBorders>
            <w:vAlign w:val="center"/>
          </w:tcPr>
          <w:p w14:paraId="0E000B17">
            <w:pPr>
              <w:suppressAutoHyphens/>
              <w:spacing w:before="0" w:beforeAutospacing="0" w:after="0"/>
              <w:contextualSpacing/>
              <w:jc w:val="both"/>
              <w:rPr>
                <w:rFonts w:ascii="Power Geez Unicode1" w:hAnsi="Power Geez Unicode1" w:cs="Cordia New"/>
                <w:sz w:val="20"/>
                <w:szCs w:val="20"/>
              </w:rPr>
            </w:pPr>
            <w:r>
              <w:rPr>
                <w:rFonts w:ascii="Power Geez Unicode1" w:hAnsi="Power Geez Unicode1" w:cs="Cordia New"/>
                <w:sz w:val="20"/>
                <w:szCs w:val="20"/>
              </w:rPr>
              <w:t>የተለያዩ</w:t>
            </w:r>
            <w:r>
              <w:rPr>
                <w:rFonts w:ascii="Times New Roman" w:hAnsi="Times New Roman"/>
                <w:sz w:val="20"/>
                <w:szCs w:val="20"/>
              </w:rPr>
              <w:t>  </w:t>
            </w:r>
            <w:r>
              <w:rPr>
                <w:rFonts w:ascii="Power Geez Unicode1" w:hAnsi="Power Geez Unicode1" w:cs="Cordia New"/>
                <w:sz w:val="20"/>
                <w:szCs w:val="20"/>
              </w:rPr>
              <w:t>ህትመቶች፣</w:t>
            </w:r>
            <w:r>
              <w:rPr>
                <w:rFonts w:ascii="Times New Roman" w:hAnsi="Times New Roman"/>
                <w:sz w:val="20"/>
                <w:szCs w:val="20"/>
              </w:rPr>
              <w:t> </w:t>
            </w:r>
            <w:r>
              <w:rPr>
                <w:rFonts w:ascii="Power Geez Unicode1" w:hAnsi="Power Geez Unicode1" w:cs="Cordia New"/>
                <w:sz w:val="20"/>
                <w:szCs w:val="20"/>
              </w:rPr>
              <w:t xml:space="preserve">ቲሸርት፣ እና ባነር ህትመት (Different Printed Items፣ T-shirt and banner printing) </w:t>
            </w:r>
          </w:p>
        </w:tc>
        <w:tc>
          <w:tcPr>
            <w:tcW w:w="2160" w:type="dxa"/>
            <w:tcBorders>
              <w:top w:val="single" w:color="000000" w:sz="4" w:space="0"/>
              <w:left w:val="single" w:color="000000" w:sz="4" w:space="0"/>
              <w:bottom w:val="single" w:color="auto" w:sz="4" w:space="0"/>
              <w:right w:val="single" w:color="000000" w:sz="4" w:space="0"/>
            </w:tcBorders>
            <w:vAlign w:val="center"/>
          </w:tcPr>
          <w:p w14:paraId="3066B65F">
            <w:pPr>
              <w:suppressAutoHyphens/>
              <w:spacing w:before="0" w:beforeAutospacing="0" w:after="0"/>
              <w:contextualSpacing/>
              <w:jc w:val="center"/>
              <w:rPr>
                <w:rFonts w:ascii="Power Geez Unicode1" w:hAnsi="Power Geez Unicode1" w:cs="Calibri"/>
                <w:sz w:val="22"/>
                <w:szCs w:val="22"/>
              </w:rPr>
            </w:pPr>
            <w:r>
              <w:rPr>
                <w:rFonts w:ascii="Power Geez Unicode1" w:hAnsi="Power Geez Unicode1" w:cs="Calibri"/>
                <w:sz w:val="20"/>
                <w:szCs w:val="20"/>
              </w:rPr>
              <w:t>መስከረም 7 ቀን 201</w:t>
            </w:r>
            <w:r>
              <w:rPr>
                <w:rFonts w:hint="default" w:ascii="Power Geez Unicode1" w:hAnsi="Power Geez Unicode1" w:cs="Calibri"/>
                <w:sz w:val="20"/>
                <w:szCs w:val="20"/>
                <w:lang w:val="en-GB"/>
              </w:rPr>
              <w:t>9</w:t>
            </w:r>
            <w:r>
              <w:rPr>
                <w:rFonts w:ascii="Power Geez Unicode1" w:hAnsi="Power Geez Unicode1" w:cs="Calibri"/>
                <w:sz w:val="20"/>
                <w:szCs w:val="20"/>
              </w:rPr>
              <w:t xml:space="preserve"> ዓ.ም. እስከ 8፡30 ሰዓት</w:t>
            </w:r>
          </w:p>
        </w:tc>
        <w:tc>
          <w:tcPr>
            <w:tcW w:w="2160" w:type="dxa"/>
            <w:tcBorders>
              <w:top w:val="single" w:color="000000" w:sz="4" w:space="0"/>
              <w:left w:val="single" w:color="000000" w:sz="4" w:space="0"/>
              <w:bottom w:val="single" w:color="auto" w:sz="4" w:space="0"/>
              <w:right w:val="single" w:color="000000" w:sz="4" w:space="0"/>
            </w:tcBorders>
            <w:vAlign w:val="center"/>
          </w:tcPr>
          <w:p w14:paraId="51697542">
            <w:pPr>
              <w:spacing w:before="0" w:beforeAutospacing="0" w:after="0"/>
              <w:contextualSpacing/>
              <w:jc w:val="center"/>
              <w:rPr>
                <w:rFonts w:ascii="Power Geez Unicode1" w:hAnsi="Power Geez Unicode1" w:cs="Calibri"/>
                <w:sz w:val="22"/>
                <w:szCs w:val="22"/>
              </w:rPr>
            </w:pPr>
            <w:r>
              <w:rPr>
                <w:rFonts w:ascii="Power Geez Unicode1" w:hAnsi="Power Geez Unicode1" w:cs="Calibri"/>
                <w:sz w:val="20"/>
                <w:szCs w:val="20"/>
              </w:rPr>
              <w:t>መስከረም 7 ቀን 201</w:t>
            </w:r>
            <w:r>
              <w:rPr>
                <w:rFonts w:hint="default" w:ascii="Power Geez Unicode1" w:hAnsi="Power Geez Unicode1" w:cs="Calibri"/>
                <w:sz w:val="20"/>
                <w:szCs w:val="20"/>
                <w:lang w:val="en-GB"/>
              </w:rPr>
              <w:t>9</w:t>
            </w:r>
            <w:r>
              <w:rPr>
                <w:rFonts w:ascii="Power Geez Unicode1" w:hAnsi="Power Geez Unicode1" w:cs="Calibri"/>
                <w:sz w:val="20"/>
                <w:szCs w:val="20"/>
              </w:rPr>
              <w:t xml:space="preserve"> ዓ.ም. ከቀኑ 9</w:t>
            </w:r>
            <w:bookmarkStart w:id="0" w:name="_GoBack"/>
            <w:bookmarkEnd w:id="0"/>
            <w:r>
              <w:rPr>
                <w:rFonts w:ascii="Power Geez Unicode1" w:hAnsi="Power Geez Unicode1" w:cs="Calibri"/>
                <w:sz w:val="20"/>
                <w:szCs w:val="20"/>
              </w:rPr>
              <w:t>፡00 ሰዓት</w:t>
            </w:r>
          </w:p>
        </w:tc>
        <w:tc>
          <w:tcPr>
            <w:tcW w:w="1350" w:type="dxa"/>
            <w:tcBorders>
              <w:top w:val="single" w:color="000000" w:sz="4" w:space="0"/>
              <w:left w:val="single" w:color="000000" w:sz="4" w:space="0"/>
              <w:bottom w:val="single" w:color="auto" w:sz="4" w:space="0"/>
              <w:right w:val="double" w:color="auto" w:sz="2" w:space="0"/>
            </w:tcBorders>
            <w:vAlign w:val="center"/>
          </w:tcPr>
          <w:p w14:paraId="5B6D52C8">
            <w:pPr>
              <w:spacing w:before="0" w:beforeAutospacing="0" w:after="0"/>
              <w:contextualSpacing/>
              <w:jc w:val="center"/>
              <w:rPr>
                <w:rFonts w:ascii="Power Geez Unicode1" w:hAnsi="Power Geez Unicode1" w:cs="Calibri"/>
                <w:sz w:val="20"/>
                <w:szCs w:val="20"/>
              </w:rPr>
            </w:pPr>
            <w:r>
              <w:rPr>
                <w:rFonts w:ascii="Power Geez Unicode1" w:hAnsi="Power Geez Unicode1" w:cs="Calibri"/>
                <w:sz w:val="20"/>
                <w:szCs w:val="20"/>
              </w:rPr>
              <w:t xml:space="preserve">50,000.00 </w:t>
            </w:r>
          </w:p>
        </w:tc>
      </w:tr>
    </w:tbl>
    <w:p w14:paraId="51B47FFD">
      <w:pPr>
        <w:widowControl w:val="0"/>
        <w:tabs>
          <w:tab w:val="left" w:pos="540"/>
        </w:tabs>
        <w:spacing w:before="0" w:beforeAutospacing="0" w:after="0" w:line="360" w:lineRule="auto"/>
        <w:jc w:val="both"/>
        <w:rPr>
          <w:rFonts w:ascii="Helvetica" w:hAnsi="Helvetica" w:eastAsia="Calibri" w:cs="Calibri"/>
          <w:sz w:val="8"/>
          <w:szCs w:val="8"/>
        </w:rPr>
      </w:pPr>
      <w:r>
        <w:rPr>
          <w:rFonts w:ascii="Helvetica" w:hAnsi="Helvetica" w:eastAsia="Calibri" w:cs="Calibri"/>
          <w:sz w:val="8"/>
          <w:szCs w:val="8"/>
        </w:rPr>
        <w:t xml:space="preserve"> </w:t>
      </w:r>
    </w:p>
    <w:p w14:paraId="303064FF">
      <w:pPr>
        <w:numPr>
          <w:ilvl w:val="0"/>
          <w:numId w:val="1"/>
        </w:numPr>
        <w:spacing w:before="0" w:beforeAutospacing="0" w:after="0" w:line="360" w:lineRule="auto"/>
        <w:ind w:right="-180"/>
        <w:jc w:val="both"/>
        <w:rPr>
          <w:rFonts w:ascii="Power Geez Unicode1" w:hAnsi="Power Geez Unicode1" w:cs="Cordia New"/>
          <w:sz w:val="24"/>
          <w:szCs w:val="24"/>
        </w:rPr>
      </w:pPr>
      <w:r>
        <w:rPr>
          <w:rFonts w:ascii="Power Geez Unicode1" w:hAnsi="Power Geez Unicode1" w:cs="Cordia New"/>
          <w:sz w:val="24"/>
          <w:szCs w:val="24"/>
        </w:rPr>
        <w:t xml:space="preserve">ተጫራቾች የጨረታ ሠነዱን ከለገሃር ወደ አዲስ አበባ ስታዲየም በሚወስደው መንገድ መብራቱን እንደተሻገሩ የአመልድ ህንፃ ላይ በሚገኘው የባንኩ ዋና መስሪያ ቤት ግዥና ፋሲሊቲዎች አስተዳደር መምሪያ 20ኛ ወለል ላይ ከነሐሴ 27 ቀን 2018 ዓ.ም. ጀምሮ ዘወትር በስራ ሰዓት (ከሰኞ እስከ አርብ ከጠዋቱ 2፡00 ሰዓት እስከ ቀኑ 11፡00 ሰዓት እንዲሁም ቅዳሜ ከጠዋቱ 2፡00 እስከ ቀኑ 6፡00 ሰዓት ድረስ) የምድር ወለል ላይ የሚገኘው አዲስ አበባ ቅርንጫፍ ለእያንዳንዱ የማይመለስ ብር 500.00 /አምስት መቶ ብር ብቻ/ በመክፈል ማግኘት ይችላሉ፡፡ </w:t>
      </w:r>
    </w:p>
    <w:p w14:paraId="38EE4517">
      <w:pPr>
        <w:numPr>
          <w:ilvl w:val="0"/>
          <w:numId w:val="1"/>
        </w:numPr>
        <w:spacing w:before="0" w:beforeAutospacing="0" w:after="0" w:line="360" w:lineRule="auto"/>
        <w:ind w:right="-180"/>
        <w:jc w:val="both"/>
        <w:rPr>
          <w:rFonts w:ascii="Power Geez Unicode1" w:hAnsi="Power Geez Unicode1" w:cs="Cordia New"/>
          <w:sz w:val="24"/>
          <w:szCs w:val="24"/>
        </w:rPr>
      </w:pPr>
      <w:r>
        <w:rPr>
          <w:rFonts w:ascii="Power Geez Unicode1" w:hAnsi="Power Geez Unicode1" w:cs="Cordia New"/>
          <w:sz w:val="24"/>
          <w:szCs w:val="24"/>
        </w:rPr>
        <w:t xml:space="preserve">ተጫራቾች ከጨረታው በኋላ የሚመለስ </w:t>
      </w:r>
      <w:r>
        <w:rPr>
          <w:rFonts w:ascii="Power Geez Unicode1" w:hAnsi="Power Geez Unicode1" w:eastAsia="MingLiU" w:cs="MingLiU"/>
          <w:sz w:val="24"/>
          <w:szCs w:val="24"/>
        </w:rPr>
        <w:t xml:space="preserve">የጨረታ ማስከበሪያ (Bid Bond) ከላይ በተገለፀው መሠረት ከጨረታው መክፈቻ ቀን ጀምሮ ለ120 ቀናት ፀንቶ የሚቆይ ሲፒኦ ወይም </w:t>
      </w:r>
      <w:r>
        <w:rPr>
          <w:rFonts w:ascii="Power Geez Unicode1" w:hAnsi="Power Geez Unicode1" w:cs="Ebrima"/>
          <w:bCs/>
          <w:sz w:val="24"/>
          <w:szCs w:val="24"/>
        </w:rPr>
        <w:t>ያለምንም</w:t>
      </w:r>
      <w:r>
        <w:rPr>
          <w:rFonts w:ascii="Power Geez Unicode1" w:hAnsi="Power Geez Unicode1" w:cs="Arial"/>
          <w:bCs/>
          <w:sz w:val="24"/>
          <w:szCs w:val="24"/>
        </w:rPr>
        <w:t xml:space="preserve"> </w:t>
      </w:r>
      <w:r>
        <w:rPr>
          <w:rFonts w:ascii="Power Geez Unicode1" w:hAnsi="Power Geez Unicode1" w:cs="Ebrima"/>
          <w:bCs/>
          <w:sz w:val="24"/>
          <w:szCs w:val="24"/>
        </w:rPr>
        <w:t>ቅድመ</w:t>
      </w:r>
      <w:r>
        <w:rPr>
          <w:rFonts w:ascii="Power Geez Unicode1" w:hAnsi="Power Geez Unicode1" w:cs="Arial"/>
          <w:bCs/>
          <w:sz w:val="24"/>
          <w:szCs w:val="24"/>
        </w:rPr>
        <w:t xml:space="preserve"> </w:t>
      </w:r>
      <w:r>
        <w:rPr>
          <w:rFonts w:ascii="Power Geez Unicode1" w:hAnsi="Power Geez Unicode1" w:cs="Ebrima"/>
          <w:bCs/>
          <w:sz w:val="24"/>
          <w:szCs w:val="24"/>
        </w:rPr>
        <w:t>ሁኔታ</w:t>
      </w:r>
      <w:r>
        <w:rPr>
          <w:rFonts w:ascii="Power Geez Unicode1" w:hAnsi="Power Geez Unicode1" w:cs="Arial"/>
          <w:bCs/>
          <w:sz w:val="24"/>
          <w:szCs w:val="24"/>
        </w:rPr>
        <w:t xml:space="preserve"> </w:t>
      </w:r>
      <w:r>
        <w:rPr>
          <w:rFonts w:ascii="Power Geez Unicode1" w:hAnsi="Power Geez Unicode1" w:cs="Ebrima"/>
          <w:bCs/>
          <w:sz w:val="24"/>
          <w:szCs w:val="24"/>
        </w:rPr>
        <w:t>በሚሰጥ</w:t>
      </w:r>
      <w:r>
        <w:rPr>
          <w:rFonts w:ascii="Power Geez Unicode1" w:hAnsi="Power Geez Unicode1" w:cs="Arial"/>
          <w:bCs/>
          <w:sz w:val="24"/>
          <w:szCs w:val="24"/>
        </w:rPr>
        <w:t xml:space="preserve"> </w:t>
      </w:r>
      <w:r>
        <w:rPr>
          <w:rFonts w:ascii="Power Geez Unicode1" w:hAnsi="Power Geez Unicode1" w:cs="Ebrima"/>
          <w:bCs/>
          <w:sz w:val="24"/>
          <w:szCs w:val="24"/>
        </w:rPr>
        <w:t>የባንክ</w:t>
      </w:r>
      <w:r>
        <w:rPr>
          <w:rFonts w:ascii="Power Geez Unicode1" w:hAnsi="Power Geez Unicode1" w:cs="Arial"/>
          <w:bCs/>
          <w:sz w:val="24"/>
          <w:szCs w:val="24"/>
        </w:rPr>
        <w:t xml:space="preserve"> </w:t>
      </w:r>
      <w:r>
        <w:rPr>
          <w:rFonts w:ascii="Power Geez Unicode1" w:hAnsi="Power Geez Unicode1" w:cs="Ebrima"/>
          <w:bCs/>
          <w:sz w:val="24"/>
          <w:szCs w:val="24"/>
        </w:rPr>
        <w:t>ዋስትና</w:t>
      </w:r>
      <w:r>
        <w:rPr>
          <w:rFonts w:ascii="Power Geez Unicode1" w:hAnsi="Power Geez Unicode1" w:cs="Arial"/>
          <w:bCs/>
          <w:sz w:val="24"/>
          <w:szCs w:val="24"/>
        </w:rPr>
        <w:t xml:space="preserve"> (Unconditional Bank Guarantee)</w:t>
      </w:r>
      <w:r>
        <w:rPr>
          <w:rFonts w:ascii="Arial" w:hAnsi="Arial" w:cs="Arial"/>
          <w:b/>
          <w:bCs/>
          <w:sz w:val="24"/>
          <w:szCs w:val="24"/>
        </w:rPr>
        <w:t xml:space="preserve"> </w:t>
      </w:r>
      <w:r>
        <w:rPr>
          <w:rFonts w:ascii="Power Geez Unicode1" w:hAnsi="Power Geez Unicode1" w:cs="Cordia New"/>
          <w:sz w:val="24"/>
          <w:szCs w:val="24"/>
        </w:rPr>
        <w:t>በአማራ ባንክ አ.ማ. ስም አሰርተው ማቅረብ ይኖርባቸዋል፡፡</w:t>
      </w:r>
    </w:p>
    <w:p w14:paraId="17F95328">
      <w:pPr>
        <w:numPr>
          <w:ilvl w:val="0"/>
          <w:numId w:val="1"/>
        </w:numPr>
        <w:spacing w:before="0" w:beforeAutospacing="0" w:after="0" w:line="360" w:lineRule="auto"/>
        <w:ind w:right="-180"/>
        <w:jc w:val="both"/>
        <w:rPr>
          <w:rFonts w:ascii="Power Geez Unicode1" w:hAnsi="Power Geez Unicode1" w:cs="Cordia New"/>
          <w:sz w:val="24"/>
          <w:szCs w:val="24"/>
        </w:rPr>
      </w:pPr>
      <w:r>
        <w:rPr>
          <w:rFonts w:ascii="Power Geez Unicode1" w:hAnsi="Power Geez Unicode1" w:cs="Cordia New"/>
          <w:sz w:val="24"/>
          <w:szCs w:val="24"/>
        </w:rPr>
        <w:t>ተጫራቾች  የሙያ ፈቃድ፣የታደሰ የንግድ ፈቃድ፣ የንግድ ምዝገባ ምስክር ወረቀት፣የግብር ከፋይ ምስክር ወረቀት፣ የተጨማሪ እሴት ታክስ እና ታክስ ክሊራንስ ማቅረብ ይኖርባቸዋል፡፡</w:t>
      </w:r>
    </w:p>
    <w:p w14:paraId="237E93C4">
      <w:pPr>
        <w:numPr>
          <w:ilvl w:val="0"/>
          <w:numId w:val="1"/>
        </w:numPr>
        <w:spacing w:before="0" w:beforeAutospacing="0" w:after="0" w:line="360" w:lineRule="auto"/>
        <w:jc w:val="both"/>
        <w:rPr>
          <w:rFonts w:ascii="Power Geez Unicode1" w:hAnsi="Power Geez Unicode1" w:cs="Cordia New"/>
          <w:sz w:val="24"/>
          <w:szCs w:val="24"/>
        </w:rPr>
      </w:pPr>
      <w:r>
        <w:rPr>
          <w:rFonts w:ascii="Power Geez Unicode1" w:hAnsi="Power Geez Unicode1" w:cs="Cordia New"/>
          <w:sz w:val="24"/>
          <w:szCs w:val="24"/>
        </w:rPr>
        <w:t>ተጫራቾች የጨረታ ሰነዳቸውን በታሸገ ኢንቨሎፕ በማድረግ ከላይ በተገለፀው ቀን እና ሰዓት መሠረት ማስገባት አለባቸው፡፡ ከጨረታ መዝጊያ ቀንና ሰዓት በኋላ የሚመጡ የጨረታ ሰነዶች ተቀባይነት አይኖራቸውም፡፡</w:t>
      </w:r>
    </w:p>
    <w:p w14:paraId="19D8871E">
      <w:pPr>
        <w:numPr>
          <w:ilvl w:val="0"/>
          <w:numId w:val="1"/>
        </w:numPr>
        <w:spacing w:before="0" w:beforeAutospacing="0" w:after="0" w:line="360" w:lineRule="auto"/>
        <w:jc w:val="both"/>
        <w:rPr>
          <w:rFonts w:ascii="Power Geez Unicode1" w:hAnsi="Power Geez Unicode1" w:cs="Cordia New"/>
          <w:sz w:val="24"/>
          <w:szCs w:val="24"/>
        </w:rPr>
      </w:pPr>
      <w:r>
        <w:rPr>
          <w:rFonts w:ascii="Power Geez Unicode1" w:hAnsi="Power Geez Unicode1" w:cs="Cordia New"/>
          <w:sz w:val="24"/>
          <w:szCs w:val="24"/>
        </w:rPr>
        <w:t>የጨረታው ሰነድ አማራ ባንክ አ.ማ. 20ኛ ፎቅ ላይ በሚገኘው የግዥና ንብረት አስተዳደር መምሪያ ለዚሁ ዓላማ በተዘጋጀው የጨረታ ሳጥን ውስጥ ከላይ በተጠቀሰው ቀንና ሰዓት መግባት ይኖርበታል፡፡</w:t>
      </w:r>
    </w:p>
    <w:p w14:paraId="147A886C">
      <w:pPr>
        <w:numPr>
          <w:ilvl w:val="0"/>
          <w:numId w:val="1"/>
        </w:numPr>
        <w:spacing w:before="0" w:beforeAutospacing="0" w:after="0" w:line="360" w:lineRule="auto"/>
        <w:jc w:val="both"/>
        <w:rPr>
          <w:rFonts w:ascii="Power Geez Unicode1" w:hAnsi="Power Geez Unicode1" w:cs="Cordia New"/>
          <w:sz w:val="24"/>
          <w:szCs w:val="24"/>
        </w:rPr>
      </w:pPr>
      <w:r>
        <w:rPr>
          <w:rFonts w:ascii="Power Geez Unicode1" w:hAnsi="Power Geez Unicode1" w:cs="Cordia New"/>
          <w:sz w:val="24"/>
          <w:szCs w:val="24"/>
        </w:rPr>
        <w:t xml:space="preserve">ጨረታው ተጫራቾች ወይም ህጋዊ ወኪሎቻቸው በተገኙበት ከላይ በተጠቀሰው ቀንና ሰዓት አማራ ባንክ አ.ማ ዋና መስሪያ ቤት ግዥና ፋሊቲስ መምሪያ 20ኛ ፎቅ ይከፈታል፡፡ </w:t>
      </w:r>
    </w:p>
    <w:p w14:paraId="0C514000">
      <w:pPr>
        <w:numPr>
          <w:ilvl w:val="0"/>
          <w:numId w:val="1"/>
        </w:numPr>
        <w:spacing w:before="0" w:beforeAutospacing="0" w:after="0" w:line="360" w:lineRule="auto"/>
        <w:jc w:val="both"/>
        <w:rPr>
          <w:rFonts w:ascii="Power Geez Unicode1" w:hAnsi="Power Geez Unicode1" w:cs="Cordia New"/>
          <w:sz w:val="24"/>
          <w:szCs w:val="24"/>
        </w:rPr>
      </w:pPr>
      <w:r>
        <w:rPr>
          <w:rFonts w:ascii="Power Geez Unicode1" w:hAnsi="Power Geez Unicode1" w:cs="Cordia New"/>
          <w:sz w:val="24"/>
          <w:szCs w:val="24"/>
        </w:rPr>
        <w:t>ከላይ የተዘረዘሩትን ቅድመ ሁኔታዎች አለማሟላት ከጨረታው ውጭ (ውድቅ) ያስደርጋል።</w:t>
      </w:r>
    </w:p>
    <w:p w14:paraId="1A6A2285">
      <w:pPr>
        <w:numPr>
          <w:ilvl w:val="0"/>
          <w:numId w:val="1"/>
        </w:numPr>
        <w:spacing w:before="0" w:beforeAutospacing="0" w:after="0" w:line="360" w:lineRule="auto"/>
        <w:jc w:val="both"/>
        <w:rPr>
          <w:rFonts w:ascii="Power Geez Unicode1" w:hAnsi="Power Geez Unicode1" w:cs="Cordia New"/>
          <w:sz w:val="24"/>
          <w:szCs w:val="24"/>
        </w:rPr>
      </w:pPr>
      <w:r>
        <w:rPr>
          <w:rFonts w:ascii="Power Geez Unicode1" w:hAnsi="Power Geez Unicode1" w:cs="Cordia New"/>
          <w:sz w:val="24"/>
          <w:szCs w:val="24"/>
        </w:rPr>
        <w:t>ለበለጠ መረጃ በስልክ ቁጥር 011558-29-05 ደውሎ መጠየቅ ይቻላል፡፡</w:t>
      </w:r>
    </w:p>
    <w:p w14:paraId="14FFD0B1">
      <w:pPr>
        <w:numPr>
          <w:ilvl w:val="0"/>
          <w:numId w:val="1"/>
        </w:numPr>
        <w:spacing w:before="0" w:beforeAutospacing="0" w:after="0" w:line="360" w:lineRule="auto"/>
        <w:jc w:val="both"/>
        <w:rPr>
          <w:rFonts w:ascii="Power Geez Unicode1" w:hAnsi="Power Geez Unicode1" w:cs="Cordia New"/>
          <w:sz w:val="24"/>
          <w:szCs w:val="24"/>
        </w:rPr>
      </w:pPr>
      <w:r>
        <w:rPr>
          <w:rFonts w:ascii="Power Geez Unicode1" w:hAnsi="Power Geez Unicode1" w:cs="Cordia New"/>
          <w:sz w:val="24"/>
          <w:szCs w:val="24"/>
        </w:rPr>
        <w:t xml:space="preserve">ባንኩ የተሻለ አማራጭ ካገኘ ጨረታውን ሙሉ በሙሉ ወይም በከፊል የመሰረዝ መብቱ የተጠበቀ ነው፡፡ </w:t>
      </w:r>
    </w:p>
    <w:p w14:paraId="7AA9B91F">
      <w:pPr>
        <w:tabs>
          <w:tab w:val="left" w:pos="720"/>
        </w:tabs>
        <w:spacing w:before="0" w:beforeAutospacing="0" w:after="0" w:line="360" w:lineRule="auto"/>
        <w:ind w:left="720"/>
        <w:jc w:val="center"/>
        <w:rPr>
          <w:rFonts w:ascii="Power Geez Unicode1" w:hAnsi="Power Geez Unicode1" w:cs="Cordia New"/>
          <w:b/>
          <w:sz w:val="24"/>
          <w:szCs w:val="24"/>
        </w:rPr>
      </w:pPr>
      <w:r>
        <w:rPr>
          <w:rFonts w:ascii="Power Geez Unicode1" w:hAnsi="Power Geez Unicode1" w:cs="Cordia New"/>
          <w:b/>
          <w:sz w:val="24"/>
          <w:szCs w:val="24"/>
        </w:rPr>
        <w:t>አማራ ባንክ አ.ማ</w:t>
      </w:r>
    </w:p>
    <w:p w14:paraId="65AC899A">
      <w:pPr>
        <w:tabs>
          <w:tab w:val="left" w:pos="720"/>
        </w:tabs>
        <w:spacing w:before="0" w:beforeAutospacing="0" w:after="0" w:line="360" w:lineRule="auto"/>
        <w:ind w:left="720"/>
        <w:jc w:val="center"/>
        <w:rPr>
          <w:rFonts w:ascii="Power Geez Unicode1" w:hAnsi="Power Geez Unicode1" w:cs="Cordia New"/>
          <w:b/>
          <w:sz w:val="24"/>
          <w:szCs w:val="24"/>
          <w:u w:val="double"/>
        </w:rPr>
      </w:pPr>
      <w:r>
        <w:rPr>
          <w:rFonts w:ascii="Power Geez Unicode1" w:hAnsi="Power Geez Unicode1" w:cs="Cordia New"/>
          <w:b/>
          <w:sz w:val="24"/>
          <w:szCs w:val="24"/>
          <w:u w:val="double"/>
        </w:rPr>
        <w:t>ከባንክ ባሻገር!</w:t>
      </w:r>
    </w:p>
    <w:p w14:paraId="0EDF7A81">
      <w:pPr>
        <w:spacing w:before="180" w:beforeAutospacing="0" w:after="240"/>
        <w:rPr>
          <w:rFonts w:ascii="Arial" w:hAnsi="Arial" w:cs="Arial"/>
          <w:sz w:val="24"/>
          <w:szCs w:val="24"/>
        </w:rPr>
      </w:pPr>
      <w:r>
        <w:rPr>
          <w:rFonts w:ascii="Arial" w:hAnsi="Arial" w:cs="Arial"/>
          <w:sz w:val="24"/>
          <w:szCs w:val="24"/>
        </w:rPr>
        <w:t xml:space="preserve"> </w:t>
      </w:r>
    </w:p>
    <w:p w14:paraId="79E6EF65">
      <w:pPr>
        <w:spacing w:before="0" w:beforeAutospacing="0" w:after="0" w:line="480" w:lineRule="auto"/>
        <w:jc w:val="both"/>
        <w:rPr>
          <w:rFonts w:ascii="Power Geez Unicode1" w:hAnsi="Power Geez Unicode1" w:cs="Cordia New"/>
          <w:sz w:val="24"/>
          <w:szCs w:val="24"/>
        </w:rPr>
      </w:pPr>
      <w:r>
        <w:rPr>
          <w:rFonts w:ascii="Power Geez Unicode1" w:hAnsi="Power Geez Unicode1" w:cs="Cordia New"/>
          <w:sz w:val="24"/>
          <w:szCs w:val="24"/>
        </w:rPr>
        <w:t xml:space="preserve"> </w:t>
      </w:r>
    </w:p>
    <w:p w14:paraId="74B49E8A">
      <w:pPr>
        <w:widowControl w:val="0"/>
        <w:tabs>
          <w:tab w:val="left" w:pos="540"/>
        </w:tabs>
        <w:spacing w:before="0" w:beforeAutospacing="0" w:after="0" w:line="360" w:lineRule="auto"/>
        <w:jc w:val="both"/>
        <w:rPr>
          <w:rFonts w:ascii="Helvetica" w:hAnsi="Helvetica" w:eastAsia="Calibri" w:cs="Calibri"/>
        </w:rPr>
      </w:pPr>
      <w:r>
        <w:rPr>
          <w:rFonts w:ascii="Helvetica" w:hAnsi="Helvetica" w:eastAsia="Calibri" w:cs="Calibri"/>
        </w:rPr>
        <w:t xml:space="preserve"> </w:t>
      </w:r>
    </w:p>
    <w:p w14:paraId="35B412C5">
      <w:pPr>
        <w:widowControl w:val="0"/>
        <w:tabs>
          <w:tab w:val="left" w:pos="540"/>
        </w:tabs>
        <w:spacing w:before="0" w:beforeAutospacing="0" w:after="0" w:line="360" w:lineRule="auto"/>
        <w:jc w:val="both"/>
        <w:rPr>
          <w:rFonts w:ascii="Helvetica" w:hAnsi="Helvetica" w:eastAsia="Calibri" w:cs="Calibri"/>
        </w:rPr>
      </w:pPr>
      <w:r>
        <w:rPr>
          <w:rFonts w:ascii="Helvetica" w:hAnsi="Helvetica" w:eastAsia="Calibri" w:cs="Calibri"/>
        </w:rPr>
        <w:t xml:space="preserve"> </w:t>
      </w:r>
    </w:p>
    <w:p w14:paraId="6A031129"/>
    <w:p w14:paraId="3EF45457"/>
    <w:p w14:paraId="7C066115"/>
    <w:p w14:paraId="13D9910A"/>
    <w:sectPr>
      <w:pgSz w:w="11907" w:h="16839"/>
      <w:pgMar w:top="1080" w:right="1109" w:bottom="1440" w:left="135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Ebrima">
    <w:panose1 w:val="02000000000000000000"/>
    <w:charset w:val="00"/>
    <w:family w:val="auto"/>
    <w:pitch w:val="default"/>
    <w:sig w:usb0="A000505F" w:usb1="02000041" w:usb2="00000800" w:usb3="00000404" w:csb0="00000093" w:csb1="00000000"/>
  </w:font>
  <w:font w:name="Cordia New">
    <w:altName w:val="Arial Unicode MS"/>
    <w:panose1 w:val="020B0304020202020204"/>
    <w:charset w:val="DE"/>
    <w:family w:val="roman"/>
    <w:pitch w:val="default"/>
    <w:sig w:usb0="00000000" w:usb1="00000000" w:usb2="00000000" w:usb3="00000000" w:csb0="0001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Power Geez Unicode1">
    <w:panose1 w:val="00000400000000000000"/>
    <w:charset w:val="00"/>
    <w:family w:val="auto"/>
    <w:pitch w:val="default"/>
    <w:sig w:usb0="00000003" w:usb1="00000000" w:usb2="00000000" w:usb3="00000000" w:csb0="00000001" w:csb1="00000000"/>
  </w:font>
  <w:font w:name="MingLiU">
    <w:altName w:val="PMingLiU-ExtB"/>
    <w:panose1 w:val="02010609000101010101"/>
    <w:charset w:val="88"/>
    <w:family w:val="modern"/>
    <w:pitch w:val="default"/>
    <w:sig w:usb0="00000000" w:usb1="00000000" w:usb2="00000010" w:usb3="00000000" w:csb0="00100000" w:csb1="00000000"/>
  </w:font>
  <w:font w:name="細明體">
    <w:altName w:val="Roman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A203BF"/>
    <w:multiLevelType w:val="multilevel"/>
    <w:tmpl w:val="03A203BF"/>
    <w:lvl w:ilvl="0" w:tentative="0">
      <w:start w:val="1"/>
      <w:numFmt w:val="decimal"/>
      <w:lvlText w:val="(%1)"/>
      <w:lvlJc w:val="left"/>
      <w:pPr>
        <w:tabs>
          <w:tab w:val="left" w:pos="720"/>
        </w:tabs>
        <w:ind w:left="720" w:hanging="720"/>
      </w:pPr>
      <w:rPr>
        <w:rFonts w:hint="default" w:ascii="Times New Roman" w:hAnsi="Times New Roman" w:cs="Times New Roman"/>
        <w:b/>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C36"/>
    <w:rsid w:val="001A7FFD"/>
    <w:rsid w:val="001C427C"/>
    <w:rsid w:val="003A0C8A"/>
    <w:rsid w:val="003E2284"/>
    <w:rsid w:val="00475F02"/>
    <w:rsid w:val="005732AE"/>
    <w:rsid w:val="006E468D"/>
    <w:rsid w:val="00725C36"/>
    <w:rsid w:val="007A4CBC"/>
    <w:rsid w:val="007D6EBA"/>
    <w:rsid w:val="008D1875"/>
    <w:rsid w:val="008E7564"/>
    <w:rsid w:val="0099536C"/>
    <w:rsid w:val="009D77B7"/>
    <w:rsid w:val="00AF2F72"/>
    <w:rsid w:val="00B3623D"/>
    <w:rsid w:val="00BD4228"/>
    <w:rsid w:val="00D1282E"/>
    <w:rsid w:val="00D83393"/>
    <w:rsid w:val="00E6185B"/>
    <w:rsid w:val="7B001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200" w:line="273" w:lineRule="auto"/>
    </w:pPr>
    <w:rPr>
      <w:rFonts w:ascii="Calibri" w:hAnsi="Calibri" w:eastAsia="Times New Roman"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before="0" w:after="0" w:line="240" w:lineRule="auto"/>
    </w:pPr>
    <w:rPr>
      <w:rFonts w:ascii="Tahoma" w:hAnsi="Tahoma" w:cs="Tahoma"/>
      <w:sz w:val="16"/>
      <w:szCs w:val="16"/>
    </w:rPr>
  </w:style>
  <w:style w:type="table" w:customStyle="1" w:styleId="5">
    <w:name w:val="Table Grid1"/>
    <w:basedOn w:val="3"/>
    <w:qFormat/>
    <w:uiPriority w:val="0"/>
    <w:pPr>
      <w:spacing w:after="0" w:line="240" w:lineRule="auto"/>
    </w:pPr>
    <w:rPr>
      <w:rFonts w:ascii="Times New Roman" w:hAnsi="Times New Roman" w:eastAsia="SimSu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6">
    <w:name w:val="Balloon Text Char"/>
    <w:basedOn w:val="2"/>
    <w:link w:val="4"/>
    <w:semiHidden/>
    <w:qFormat/>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371</Words>
  <Characters>1571</Characters>
  <Lines>13</Lines>
  <Paragraphs>3</Paragraphs>
  <TotalTime>36</TotalTime>
  <ScaleCrop>false</ScaleCrop>
  <LinksUpToDate>false</LinksUpToDate>
  <CharactersWithSpaces>1926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2026-08-28T18:50:00Z</dcterms:created>
  <dc:creator>DELL 3090</dc:creator>
  <cp:lastModifiedBy>DELL 3090</cp:lastModifiedBy>
  <cp:lastPrinted>2026-08-28T19:06:00Z</cp:lastPrinted>
  <dcterms:modified xsi:type="dcterms:W3CDTF">2026-09-05T17:33:41Z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eyJoZGlkIjoiMWNiYjFmMWQwNWUwMmNmNzNiODIzM2QwODFiODhhNTUifQ==</vt:lpwstr>
  </property>
  <property fmtid="{D5CDD505-2E9C-101B-9397-08002B2CF9AE}" pid="3" name="KSOProductBuildVer">
    <vt:lpwstr>1033-12.1.0.28032</vt:lpwstr>
  </property>
  <property fmtid="{D5CDD505-2E9C-101B-9397-08002B2CF9AE}" pid="4" name="ICV">
    <vt:lpwstr>2D69D13DA4464E0AB1081CB7497D17E2_12</vt:lpwstr>
  </property>
</Properties>
</file>